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9" w:rsidRDefault="008913A9" w:rsidP="008913A9">
      <w:pPr>
        <w:spacing w:line="540" w:lineRule="exact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附件</w:t>
      </w:r>
      <w:r>
        <w:rPr>
          <w:rFonts w:eastAsia="仿宋_GB2312"/>
          <w:b/>
          <w:bCs/>
          <w:sz w:val="36"/>
          <w:szCs w:val="36"/>
        </w:rPr>
        <w:t>1</w:t>
      </w:r>
    </w:p>
    <w:p w:rsidR="008913A9" w:rsidRPr="00AC7B25" w:rsidRDefault="008913A9" w:rsidP="008913A9">
      <w:pPr>
        <w:spacing w:line="640" w:lineRule="exact"/>
        <w:ind w:firstLineChars="196" w:firstLine="551"/>
        <w:outlineLvl w:val="0"/>
        <w:rPr>
          <w:rFonts w:ascii="仿宋_GB2312" w:eastAsia="仿宋_GB2312" w:hAnsi="仿宋" w:cs="Arial"/>
          <w:b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仿宋" w:cs="Arial" w:hint="eastAsia"/>
          <w:b/>
          <w:sz w:val="28"/>
          <w:szCs w:val="28"/>
          <w:bdr w:val="none" w:sz="0" w:space="0" w:color="auto" w:frame="1"/>
        </w:rPr>
        <w:t>征文</w:t>
      </w:r>
      <w:r w:rsidRPr="00AC7B25">
        <w:rPr>
          <w:rFonts w:ascii="仿宋_GB2312" w:eastAsia="仿宋_GB2312" w:hAnsi="仿宋" w:cs="Arial" w:hint="eastAsia"/>
          <w:b/>
          <w:sz w:val="28"/>
          <w:szCs w:val="28"/>
          <w:bdr w:val="none" w:sz="0" w:space="0" w:color="auto" w:frame="1"/>
        </w:rPr>
        <w:t>参考</w:t>
      </w:r>
      <w:r>
        <w:rPr>
          <w:rFonts w:ascii="仿宋_GB2312" w:eastAsia="仿宋_GB2312" w:hAnsi="仿宋" w:cs="Arial" w:hint="eastAsia"/>
          <w:b/>
          <w:sz w:val="28"/>
          <w:szCs w:val="28"/>
          <w:bdr w:val="none" w:sz="0" w:space="0" w:color="auto" w:frame="1"/>
        </w:rPr>
        <w:t>（不限于）</w:t>
      </w:r>
      <w:r w:rsidRPr="00AC7B25">
        <w:rPr>
          <w:rFonts w:ascii="仿宋_GB2312" w:eastAsia="仿宋_GB2312" w:hAnsi="仿宋" w:cs="Arial" w:hint="eastAsia"/>
          <w:b/>
          <w:sz w:val="28"/>
          <w:szCs w:val="28"/>
          <w:bdr w:val="none" w:sz="0" w:space="0" w:color="auto" w:frame="1"/>
        </w:rPr>
        <w:t>选题</w:t>
      </w:r>
    </w:p>
    <w:p w:rsidR="008913A9" w:rsidRDefault="008913A9" w:rsidP="008913A9">
      <w:pPr>
        <w:spacing w:line="540" w:lineRule="exact"/>
        <w:ind w:firstLine="435"/>
        <w:rPr>
          <w:rFonts w:ascii="仿宋-GB2312" w:eastAsia="仿宋-GB2312" w:hint="eastAsia"/>
          <w:sz w:val="24"/>
        </w:rPr>
      </w:pPr>
      <w:r w:rsidRPr="00D65176">
        <w:rPr>
          <w:rFonts w:ascii="仿宋-GB2312" w:eastAsia="仿宋-GB2312"/>
          <w:sz w:val="24"/>
        </w:rPr>
        <w:t>1.</w:t>
      </w:r>
      <w:r w:rsidRPr="00D65176">
        <w:rPr>
          <w:rFonts w:ascii="仿宋-GB2312" w:eastAsia="仿宋-GB2312" w:hint="eastAsia"/>
          <w:sz w:val="24"/>
        </w:rPr>
        <w:t xml:space="preserve"> 中国共产党百年奋斗历程和经验启示</w:t>
      </w:r>
    </w:p>
    <w:p w:rsidR="008913A9" w:rsidRPr="00D65176" w:rsidRDefault="008913A9" w:rsidP="008913A9">
      <w:pPr>
        <w:spacing w:line="540" w:lineRule="exact"/>
        <w:ind w:firstLine="435"/>
        <w:rPr>
          <w:rFonts w:ascii="仿宋-GB2312" w:eastAsia="仿宋-GB2312"/>
          <w:sz w:val="24"/>
        </w:rPr>
      </w:pPr>
      <w:r w:rsidRPr="00D65176">
        <w:rPr>
          <w:rFonts w:ascii="仿宋-GB2312" w:eastAsia="仿宋-GB2312"/>
          <w:sz w:val="24"/>
        </w:rPr>
        <w:t>2.</w:t>
      </w:r>
      <w:r w:rsidRPr="00D65176">
        <w:rPr>
          <w:rFonts w:ascii="仿宋-GB2312" w:eastAsia="仿宋-GB2312" w:hint="eastAsia"/>
          <w:sz w:val="24"/>
        </w:rPr>
        <w:t xml:space="preserve"> 中国共产党领导社会主义现代化建设的基本历程和历史经验</w:t>
      </w:r>
    </w:p>
    <w:p w:rsidR="008913A9" w:rsidRPr="00D65176" w:rsidRDefault="008913A9" w:rsidP="008913A9">
      <w:pPr>
        <w:spacing w:line="540" w:lineRule="exact"/>
        <w:ind w:firstLine="435"/>
        <w:rPr>
          <w:rFonts w:ascii="仿宋-GB2312" w:eastAsia="仿宋-GB2312"/>
          <w:sz w:val="24"/>
        </w:rPr>
      </w:pPr>
      <w:r w:rsidRPr="00D65176">
        <w:rPr>
          <w:rFonts w:ascii="仿宋-GB2312" w:eastAsia="仿宋-GB2312"/>
          <w:sz w:val="24"/>
        </w:rPr>
        <w:t>3</w:t>
      </w:r>
      <w:r w:rsidRPr="00D65176">
        <w:rPr>
          <w:rFonts w:ascii="仿宋-GB2312" w:eastAsia="仿宋-GB2312" w:hint="eastAsia"/>
          <w:sz w:val="24"/>
        </w:rPr>
        <w:t>.</w:t>
      </w:r>
      <w:r w:rsidRPr="00D65176">
        <w:rPr>
          <w:rFonts w:ascii="仿宋-GB2312" w:eastAsia="仿宋-GB2312"/>
          <w:sz w:val="24"/>
        </w:rPr>
        <w:t xml:space="preserve"> </w:t>
      </w:r>
      <w:r w:rsidRPr="00D65176">
        <w:rPr>
          <w:rFonts w:ascii="仿宋-GB2312" w:eastAsia="仿宋-GB2312" w:hint="eastAsia"/>
          <w:sz w:val="24"/>
        </w:rPr>
        <w:t>中国共产党关于全面建成小康社会的理论与实践研究</w:t>
      </w:r>
    </w:p>
    <w:p w:rsidR="008913A9" w:rsidRPr="00D65176" w:rsidRDefault="008913A9" w:rsidP="008913A9">
      <w:pPr>
        <w:spacing w:line="540" w:lineRule="exact"/>
        <w:ind w:firstLine="435"/>
        <w:rPr>
          <w:rFonts w:ascii="仿宋-GB2312" w:eastAsia="仿宋-GB2312" w:hint="eastAsia"/>
          <w:sz w:val="24"/>
        </w:rPr>
      </w:pPr>
      <w:r w:rsidRPr="00D65176">
        <w:rPr>
          <w:rFonts w:ascii="仿宋-GB2312" w:eastAsia="仿宋-GB2312"/>
          <w:sz w:val="24"/>
        </w:rPr>
        <w:t>4.</w:t>
      </w:r>
      <w:r w:rsidRPr="00D65176">
        <w:rPr>
          <w:rFonts w:ascii="仿宋-GB2312" w:eastAsia="仿宋-GB2312" w:hint="eastAsia"/>
          <w:sz w:val="24"/>
        </w:rPr>
        <w:t xml:space="preserve"> 中国共产党百年辉煌与统筹两个大局</w:t>
      </w:r>
    </w:p>
    <w:p w:rsidR="008913A9" w:rsidRPr="00D65176" w:rsidRDefault="008913A9" w:rsidP="008913A9">
      <w:pPr>
        <w:spacing w:line="540" w:lineRule="exact"/>
        <w:ind w:firstLine="435"/>
        <w:rPr>
          <w:rFonts w:ascii="仿宋-GB2312" w:eastAsia="仿宋-GB2312"/>
          <w:sz w:val="24"/>
        </w:rPr>
      </w:pPr>
      <w:r w:rsidRPr="00D65176">
        <w:rPr>
          <w:rFonts w:ascii="仿宋-GB2312" w:eastAsia="仿宋-GB2312"/>
          <w:sz w:val="24"/>
        </w:rPr>
        <w:t>5.</w:t>
      </w:r>
      <w:r w:rsidRPr="00D65176">
        <w:rPr>
          <w:rFonts w:ascii="仿宋-GB2312" w:eastAsia="仿宋-GB2312" w:hint="eastAsia"/>
          <w:sz w:val="24"/>
        </w:rPr>
        <w:t xml:space="preserve"> 用习近平新时代中国特色社会主义思想指引社会主义现代化</w:t>
      </w:r>
      <w:r>
        <w:rPr>
          <w:rFonts w:ascii="仿宋-GB2312" w:eastAsia="仿宋-GB2312" w:hint="eastAsia"/>
          <w:sz w:val="24"/>
        </w:rPr>
        <w:t>建设</w:t>
      </w:r>
      <w:r w:rsidRPr="00D65176">
        <w:rPr>
          <w:rFonts w:ascii="仿宋-GB2312" w:eastAsia="仿宋-GB2312" w:hint="eastAsia"/>
          <w:sz w:val="24"/>
        </w:rPr>
        <w:t>新征程</w:t>
      </w:r>
    </w:p>
    <w:p w:rsidR="00693105" w:rsidRPr="008913A9" w:rsidRDefault="00693105"/>
    <w:sectPr w:rsidR="00693105" w:rsidRPr="0089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05" w:rsidRDefault="00693105" w:rsidP="008913A9">
      <w:r>
        <w:separator/>
      </w:r>
    </w:p>
  </w:endnote>
  <w:endnote w:type="continuationSeparator" w:id="1">
    <w:p w:rsidR="00693105" w:rsidRDefault="00693105" w:rsidP="0089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-GB2312">
    <w:altName w:val="宋体"/>
    <w:panose1 w:val="00000000000000000000"/>
    <w:charset w:val="7A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05" w:rsidRDefault="00693105" w:rsidP="008913A9">
      <w:r>
        <w:separator/>
      </w:r>
    </w:p>
  </w:footnote>
  <w:footnote w:type="continuationSeparator" w:id="1">
    <w:p w:rsidR="00693105" w:rsidRDefault="00693105" w:rsidP="00891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3A9"/>
    <w:rsid w:val="00693105"/>
    <w:rsid w:val="0089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3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3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2021-05-19T07:42:00Z</dcterms:created>
  <dcterms:modified xsi:type="dcterms:W3CDTF">2021-05-19T07:42:00Z</dcterms:modified>
</cp:coreProperties>
</file>